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3A01" w:rsidRPr="0040284C" w:rsidRDefault="00477EAA" w:rsidP="00923A01">
      <w:pPr>
        <w:jc w:val="center"/>
        <w:rPr>
          <w:b/>
        </w:rPr>
      </w:pPr>
      <w:bookmarkStart w:id="0" w:name="_GoBack"/>
      <w:bookmarkEnd w:id="0"/>
      <w:r w:rsidRPr="009B341A">
        <w:rPr>
          <w:b/>
        </w:rPr>
        <w:t xml:space="preserve">SOAH DOCKET NO. </w:t>
      </w:r>
      <w:r>
        <w:rPr>
          <w:b/>
        </w:rPr>
        <w:t>473-21-2531</w:t>
      </w:r>
    </w:p>
    <w:p w:rsidR="00923A01" w:rsidRPr="009B341A" w:rsidRDefault="00477EAA" w:rsidP="00923A01">
      <w:pPr>
        <w:jc w:val="center"/>
        <w:rPr>
          <w:b/>
        </w:rPr>
      </w:pPr>
      <w:r w:rsidRPr="0040284C">
        <w:rPr>
          <w:b/>
        </w:rPr>
        <w:t xml:space="preserve">PUC DOCKET NO. </w:t>
      </w:r>
      <w:r>
        <w:rPr>
          <w:b/>
        </w:rPr>
        <w:t>52199</w:t>
      </w:r>
    </w:p>
    <w:p w:rsidR="00923A01" w:rsidRDefault="00C41027" w:rsidP="00923A01">
      <w:pPr>
        <w:jc w:val="center"/>
        <w:rPr>
          <w:b/>
        </w:rPr>
      </w:pPr>
    </w:p>
    <w:tbl>
      <w:tblPr>
        <w:tblStyle w:val="TableGrid"/>
        <w:tblW w:w="944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630"/>
        <w:gridCol w:w="4410"/>
      </w:tblGrid>
      <w:tr w:rsidR="00670C92" w:rsidTr="00960A18">
        <w:tc>
          <w:tcPr>
            <w:tcW w:w="4405" w:type="dxa"/>
          </w:tcPr>
          <w:p w:rsidR="00923A01" w:rsidRPr="00474E08" w:rsidRDefault="00477EAA" w:rsidP="00960A18">
            <w:pPr>
              <w:rPr>
                <w:b/>
              </w:rPr>
            </w:pPr>
            <w:r>
              <w:rPr>
                <w:b/>
              </w:rPr>
              <w:t>APPLICATION OF AEP TEXAS INC. TO ADJUST ENERGY EFFICIENCY COST RECOVERY FACTORS AND RELATED RELIEF</w:t>
            </w:r>
          </w:p>
        </w:tc>
        <w:tc>
          <w:tcPr>
            <w:tcW w:w="630" w:type="dxa"/>
          </w:tcPr>
          <w:p w:rsidR="00923A01" w:rsidRPr="00474E08" w:rsidRDefault="00477EAA" w:rsidP="00960A18">
            <w:pPr>
              <w:jc w:val="center"/>
              <w:rPr>
                <w:b/>
              </w:rPr>
            </w:pPr>
            <w:r w:rsidRPr="00474E08">
              <w:rPr>
                <w:b/>
              </w:rPr>
              <w:t>§</w:t>
            </w:r>
          </w:p>
          <w:p w:rsidR="00923A01" w:rsidRPr="00474E08" w:rsidRDefault="00477EAA" w:rsidP="00960A18">
            <w:pPr>
              <w:jc w:val="center"/>
              <w:rPr>
                <w:b/>
              </w:rPr>
            </w:pPr>
            <w:r w:rsidRPr="00474E08">
              <w:rPr>
                <w:b/>
              </w:rPr>
              <w:t>§</w:t>
            </w:r>
          </w:p>
          <w:p w:rsidR="00923A01" w:rsidRPr="00474E08" w:rsidRDefault="00477EAA" w:rsidP="00960A18">
            <w:pPr>
              <w:jc w:val="center"/>
              <w:rPr>
                <w:b/>
              </w:rPr>
            </w:pPr>
            <w:r w:rsidRPr="00474E08">
              <w:rPr>
                <w:b/>
              </w:rPr>
              <w:t>§</w:t>
            </w:r>
          </w:p>
          <w:p w:rsidR="00923A01" w:rsidRPr="00474E08" w:rsidRDefault="00477EAA" w:rsidP="00960A18">
            <w:pPr>
              <w:jc w:val="center"/>
              <w:rPr>
                <w:b/>
              </w:rPr>
            </w:pPr>
            <w:r w:rsidRPr="00474E08">
              <w:rPr>
                <w:b/>
              </w:rPr>
              <w:t>§</w:t>
            </w:r>
          </w:p>
        </w:tc>
        <w:tc>
          <w:tcPr>
            <w:tcW w:w="4410" w:type="dxa"/>
          </w:tcPr>
          <w:p w:rsidR="00923A01" w:rsidRDefault="00477EAA" w:rsidP="00960A18">
            <w:pPr>
              <w:jc w:val="center"/>
              <w:rPr>
                <w:b/>
              </w:rPr>
            </w:pPr>
            <w:r>
              <w:rPr>
                <w:b/>
              </w:rPr>
              <w:t>BEFORE THE STATE OFFICE</w:t>
            </w:r>
          </w:p>
          <w:p w:rsidR="00923A01" w:rsidRPr="00474E08" w:rsidRDefault="00477EAA" w:rsidP="00960A18">
            <w:pPr>
              <w:jc w:val="center"/>
              <w:rPr>
                <w:b/>
              </w:rPr>
            </w:pPr>
            <w:r>
              <w:rPr>
                <w:b/>
              </w:rPr>
              <w:t>OF</w:t>
            </w:r>
          </w:p>
          <w:p w:rsidR="00923A01" w:rsidRPr="00474E08" w:rsidRDefault="00477EAA" w:rsidP="00960A18">
            <w:pPr>
              <w:jc w:val="center"/>
              <w:rPr>
                <w:b/>
              </w:rPr>
            </w:pPr>
            <w:r>
              <w:rPr>
                <w:b/>
              </w:rPr>
              <w:t>ADMINISTRATIVE HEARINGS</w:t>
            </w:r>
          </w:p>
        </w:tc>
      </w:tr>
    </w:tbl>
    <w:p w:rsidR="00923A01" w:rsidRDefault="00C41027" w:rsidP="00DD0E97">
      <w:pPr>
        <w:jc w:val="center"/>
        <w:rPr>
          <w:b/>
        </w:rPr>
      </w:pPr>
    </w:p>
    <w:p w:rsidR="009B26C3" w:rsidRPr="00CC58F5" w:rsidRDefault="00C41027" w:rsidP="009B26C3">
      <w:pPr>
        <w:jc w:val="center"/>
        <w:rPr>
          <w:b/>
        </w:rPr>
      </w:pPr>
    </w:p>
    <w:p w:rsidR="00B702EB" w:rsidRDefault="00477EAA" w:rsidP="00B702EB">
      <w:pPr>
        <w:jc w:val="center"/>
        <w:rPr>
          <w:b/>
          <w:bCs/>
          <w:u w:val="single"/>
        </w:rPr>
      </w:pPr>
      <w:r>
        <w:rPr>
          <w:b/>
          <w:bCs/>
          <w:u w:val="single"/>
        </w:rPr>
        <w:t xml:space="preserve">AGREED MOTION TO SUSPEND PROCEDURAL SCHEDULE </w:t>
      </w:r>
    </w:p>
    <w:p w:rsidR="00B702EB" w:rsidRDefault="00477EAA" w:rsidP="00B702EB">
      <w:pPr>
        <w:jc w:val="center"/>
        <w:rPr>
          <w:b/>
          <w:bCs/>
          <w:u w:val="single"/>
        </w:rPr>
      </w:pPr>
      <w:r>
        <w:rPr>
          <w:b/>
          <w:bCs/>
          <w:u w:val="single"/>
        </w:rPr>
        <w:t>TO FACILITATE SETTLEMENT</w:t>
      </w:r>
    </w:p>
    <w:p w:rsidR="00C705E5" w:rsidRDefault="00C41027" w:rsidP="00C705E5">
      <w:pPr>
        <w:jc w:val="center"/>
        <w:rPr>
          <w:bCs/>
        </w:rPr>
      </w:pPr>
    </w:p>
    <w:p w:rsidR="00B702EB" w:rsidRDefault="00477EAA" w:rsidP="003A014A">
      <w:pPr>
        <w:spacing w:line="480" w:lineRule="auto"/>
        <w:jc w:val="both"/>
        <w:rPr>
          <w:bCs/>
        </w:rPr>
      </w:pPr>
      <w:r>
        <w:rPr>
          <w:bCs/>
        </w:rPr>
        <w:tab/>
      </w:r>
      <w:r>
        <w:t>AEP Texas Inc. (“AEP Texas”), on behalf of the parties to this proceeding</w:t>
      </w:r>
      <w:r>
        <w:rPr>
          <w:bCs/>
        </w:rPr>
        <w:t>, requests that the Administrative Law Judge suspend the procedural schedule in this docket.  AEP Texas, Staff of the Public Utility Commission of Texas, and Cities Served by AEP Texas have reached an agreement in principle that will resolve all outstanding issues and seek suspension of the procedural schedule to allow the parties time to finalize settlement documents.  AEP Texas is authorized to represent that the parties agree to the relief requested herein.  The parties will file the settlement documents or a status report by August 13, 2021.</w:t>
      </w:r>
    </w:p>
    <w:p w:rsidR="00627E9E" w:rsidRDefault="00627E9E">
      <w:pPr>
        <w:spacing w:after="160" w:line="259" w:lineRule="auto"/>
        <w:rPr>
          <w:bCs/>
        </w:rPr>
      </w:pPr>
      <w:r>
        <w:rPr>
          <w:bCs/>
        </w:rPr>
        <w:br w:type="page"/>
      </w:r>
    </w:p>
    <w:p w:rsidR="00B702EB" w:rsidRDefault="00C41027">
      <w:pPr>
        <w:spacing w:after="160" w:line="259" w:lineRule="auto"/>
        <w:rPr>
          <w:bCs/>
        </w:rPr>
      </w:pPr>
    </w:p>
    <w:p w:rsidR="00923A01" w:rsidRDefault="00477EAA" w:rsidP="00923A01">
      <w:pPr>
        <w:spacing w:after="240"/>
        <w:jc w:val="both"/>
      </w:pPr>
      <w:r>
        <w:t xml:space="preserve">Dated:  July </w:t>
      </w:r>
      <w:r w:rsidR="00F0077B">
        <w:t>21</w:t>
      </w:r>
      <w:r>
        <w:t>, 2021</w:t>
      </w:r>
      <w:r>
        <w:tab/>
      </w:r>
      <w:r>
        <w:tab/>
      </w:r>
      <w:r>
        <w:tab/>
      </w:r>
      <w:r w:rsidR="00627E9E">
        <w:tab/>
      </w:r>
      <w:r>
        <w:t>RESPECTFULLY SUBMITTED,</w:t>
      </w:r>
    </w:p>
    <w:p w:rsidR="00923A01" w:rsidRDefault="00477EAA" w:rsidP="00923A01">
      <w:pPr>
        <w:ind w:left="4320"/>
        <w:jc w:val="both"/>
      </w:pPr>
      <w:r>
        <w:t>Leila Melhem</w:t>
      </w:r>
    </w:p>
    <w:p w:rsidR="00923A01" w:rsidRDefault="00477EAA" w:rsidP="00923A01">
      <w:pPr>
        <w:ind w:left="4320"/>
        <w:jc w:val="both"/>
      </w:pPr>
      <w:r>
        <w:t>400 West 15</w:t>
      </w:r>
      <w:r w:rsidRPr="00820A37">
        <w:rPr>
          <w:vertAlign w:val="superscript"/>
        </w:rPr>
        <w:t>th</w:t>
      </w:r>
      <w:r>
        <w:t xml:space="preserve"> Street, Suite 1520</w:t>
      </w:r>
    </w:p>
    <w:p w:rsidR="00923A01" w:rsidRDefault="00477EAA" w:rsidP="00923A01">
      <w:pPr>
        <w:ind w:left="4320"/>
        <w:jc w:val="both"/>
      </w:pPr>
      <w:r>
        <w:t>Austin, Texas 78701</w:t>
      </w:r>
    </w:p>
    <w:p w:rsidR="00923A01" w:rsidRDefault="00477EAA" w:rsidP="00923A01">
      <w:pPr>
        <w:ind w:left="4320"/>
        <w:jc w:val="both"/>
      </w:pPr>
      <w:r>
        <w:t>State Bar No. 24083492</w:t>
      </w:r>
    </w:p>
    <w:p w:rsidR="00923A01" w:rsidRDefault="00477EAA" w:rsidP="00923A01">
      <w:pPr>
        <w:ind w:left="4320"/>
        <w:jc w:val="both"/>
      </w:pPr>
      <w:r>
        <w:t xml:space="preserve">Email:  </w:t>
      </w:r>
      <w:hyperlink r:id="rId7" w:history="1">
        <w:r>
          <w:rPr>
            <w:rStyle w:val="Hyperlink"/>
          </w:rPr>
          <w:t>lmmelhem</w:t>
        </w:r>
        <w:r w:rsidRPr="001437D0">
          <w:rPr>
            <w:rStyle w:val="Hyperlink"/>
          </w:rPr>
          <w:t>@aep.com</w:t>
        </w:r>
      </w:hyperlink>
    </w:p>
    <w:p w:rsidR="00923A01" w:rsidRDefault="00477EAA" w:rsidP="00923A01">
      <w:pPr>
        <w:ind w:left="4320"/>
        <w:rPr>
          <w:b/>
        </w:rPr>
      </w:pPr>
      <w:r>
        <w:rPr>
          <w:b/>
        </w:rPr>
        <w:t>AMERICAN ELECTRIC POWER SERVICE CORPORATION</w:t>
      </w:r>
    </w:p>
    <w:p w:rsidR="00923A01" w:rsidRDefault="00C41027" w:rsidP="00923A01">
      <w:pPr>
        <w:ind w:left="4320"/>
      </w:pPr>
    </w:p>
    <w:p w:rsidR="00923A01" w:rsidRDefault="00477EAA" w:rsidP="00923A01">
      <w:pPr>
        <w:keepNext/>
        <w:ind w:left="4320"/>
      </w:pPr>
      <w:r>
        <w:t>Patrick Pearsall</w:t>
      </w:r>
    </w:p>
    <w:p w:rsidR="00923A01" w:rsidRDefault="00477EAA" w:rsidP="00923A01">
      <w:pPr>
        <w:keepNext/>
        <w:ind w:left="4320"/>
      </w:pPr>
      <w:r>
        <w:t>State Bar No. 24047492</w:t>
      </w:r>
    </w:p>
    <w:p w:rsidR="00923A01" w:rsidRDefault="00477EAA" w:rsidP="00923A01">
      <w:pPr>
        <w:keepLines/>
        <w:ind w:left="3960" w:firstLine="360"/>
        <w:rPr>
          <w:rStyle w:val="Hyperlink"/>
        </w:rPr>
      </w:pPr>
      <w:r>
        <w:t xml:space="preserve">Email:  </w:t>
      </w:r>
      <w:hyperlink r:id="rId8" w:history="1">
        <w:r w:rsidRPr="00704039">
          <w:rPr>
            <w:rStyle w:val="Hyperlink"/>
          </w:rPr>
          <w:t>ppearsall@dwmrlaw.com</w:t>
        </w:r>
      </w:hyperlink>
    </w:p>
    <w:p w:rsidR="00923A01" w:rsidRDefault="00477EAA" w:rsidP="00923A01">
      <w:pPr>
        <w:keepLines/>
        <w:ind w:left="3960" w:firstLine="360"/>
      </w:pPr>
      <w:r>
        <w:t>Stephanie Green</w:t>
      </w:r>
    </w:p>
    <w:p w:rsidR="00923A01" w:rsidRDefault="00477EAA" w:rsidP="00923A01">
      <w:pPr>
        <w:keepLines/>
        <w:ind w:left="3960" w:firstLine="360"/>
      </w:pPr>
      <w:r>
        <w:t>State Bar No. 24089784</w:t>
      </w:r>
    </w:p>
    <w:p w:rsidR="00923A01" w:rsidRDefault="00477EAA" w:rsidP="00923A01">
      <w:pPr>
        <w:keepLines/>
        <w:ind w:left="3960" w:firstLine="360"/>
      </w:pPr>
      <w:r>
        <w:t xml:space="preserve">Email:  </w:t>
      </w:r>
      <w:hyperlink r:id="rId9" w:history="1">
        <w:r w:rsidRPr="00816418">
          <w:rPr>
            <w:rStyle w:val="Hyperlink"/>
          </w:rPr>
          <w:t>sgreen@dwmrlaw.com</w:t>
        </w:r>
      </w:hyperlink>
    </w:p>
    <w:p w:rsidR="00923A01" w:rsidRDefault="00477EAA" w:rsidP="00923A01">
      <w:pPr>
        <w:keepLines/>
        <w:ind w:left="3960" w:firstLine="360"/>
      </w:pPr>
      <w:r>
        <w:t>P.O. Box 1149</w:t>
      </w:r>
    </w:p>
    <w:p w:rsidR="00923A01" w:rsidRDefault="00477EAA" w:rsidP="00923A01">
      <w:pPr>
        <w:keepLines/>
        <w:ind w:left="3960" w:firstLine="360"/>
      </w:pPr>
      <w:r>
        <w:t>Austin, Texas 78767</w:t>
      </w:r>
    </w:p>
    <w:p w:rsidR="00923A01" w:rsidRDefault="00477EAA" w:rsidP="00923A01">
      <w:pPr>
        <w:keepLines/>
        <w:ind w:left="3960" w:firstLine="360"/>
      </w:pPr>
      <w:r>
        <w:t>Telephone:  (512) 744-9300</w:t>
      </w:r>
    </w:p>
    <w:p w:rsidR="00923A01" w:rsidRDefault="00477EAA" w:rsidP="00923A01">
      <w:pPr>
        <w:keepLines/>
        <w:ind w:left="3960" w:firstLine="360"/>
      </w:pPr>
      <w:r>
        <w:t>Facsimile:  (512) 744-9399 (fax)</w:t>
      </w:r>
    </w:p>
    <w:p w:rsidR="00923A01" w:rsidRDefault="00477EAA" w:rsidP="00923A01">
      <w:pPr>
        <w:keepLines/>
        <w:ind w:left="3960" w:firstLine="360"/>
        <w:rPr>
          <w:b/>
        </w:rPr>
      </w:pPr>
      <w:r>
        <w:rPr>
          <w:b/>
        </w:rPr>
        <w:t>DUGGINS WREN MANN &amp; ROMERO, LLP</w:t>
      </w:r>
    </w:p>
    <w:p w:rsidR="00923A01" w:rsidRDefault="00C41027" w:rsidP="00923A01">
      <w:pPr>
        <w:ind w:left="4320"/>
      </w:pPr>
    </w:p>
    <w:p w:rsidR="00923A01" w:rsidRDefault="00F0077B" w:rsidP="00923A01">
      <w:pPr>
        <w:ind w:left="4320"/>
        <w:rPr>
          <w:b/>
        </w:rPr>
      </w:pPr>
      <w:r>
        <w:rPr>
          <w:i/>
          <w:noProof/>
          <w:u w:val="single"/>
        </w:rPr>
        <w:drawing>
          <wp:anchor distT="0" distB="0" distL="114300" distR="114300" simplePos="0" relativeHeight="251658240" behindDoc="1" locked="0" layoutInCell="1" allowOverlap="1">
            <wp:simplePos x="0" y="0"/>
            <wp:positionH relativeFrom="column">
              <wp:posOffset>3098800</wp:posOffset>
            </wp:positionH>
            <wp:positionV relativeFrom="paragraph">
              <wp:posOffset>150718</wp:posOffset>
            </wp:positionV>
            <wp:extent cx="1935480" cy="541020"/>
            <wp:effectExtent l="0" t="0" r="762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1935480" cy="541020"/>
                    </a:xfrm>
                    <a:prstGeom prst="rect">
                      <a:avLst/>
                    </a:prstGeom>
                  </pic:spPr>
                </pic:pic>
              </a:graphicData>
            </a:graphic>
            <wp14:sizeRelH relativeFrom="page">
              <wp14:pctWidth>0</wp14:pctWidth>
            </wp14:sizeRelH>
            <wp14:sizeRelV relativeFrom="page">
              <wp14:pctHeight>0</wp14:pctHeight>
            </wp14:sizeRelV>
          </wp:anchor>
        </w:drawing>
      </w:r>
    </w:p>
    <w:p w:rsidR="00923A01" w:rsidRDefault="00C41027" w:rsidP="00923A01">
      <w:pPr>
        <w:ind w:left="4320"/>
        <w:rPr>
          <w:b/>
        </w:rPr>
      </w:pPr>
    </w:p>
    <w:p w:rsidR="00923A01" w:rsidRPr="00820A37" w:rsidRDefault="00477EAA" w:rsidP="00923A01">
      <w:pPr>
        <w:ind w:left="4320"/>
      </w:pPr>
      <w:r>
        <w:t xml:space="preserve">By: </w:t>
      </w:r>
      <w:r w:rsidRPr="008E6E9B">
        <w:rPr>
          <w:u w:val="single"/>
        </w:rPr>
        <w:tab/>
      </w:r>
      <w:r w:rsidRPr="009D3929">
        <w:rPr>
          <w:i/>
          <w:u w:val="single"/>
        </w:rPr>
        <w:tab/>
      </w:r>
      <w:r>
        <w:rPr>
          <w:i/>
          <w:u w:val="single"/>
        </w:rPr>
        <w:tab/>
      </w:r>
      <w:r w:rsidRPr="009D3929">
        <w:rPr>
          <w:i/>
          <w:u w:val="single"/>
        </w:rPr>
        <w:tab/>
      </w:r>
      <w:r>
        <w:rPr>
          <w:i/>
          <w:u w:val="single"/>
        </w:rPr>
        <w:tab/>
      </w:r>
    </w:p>
    <w:p w:rsidR="00923A01" w:rsidRDefault="00477EAA" w:rsidP="00923A01">
      <w:r>
        <w:tab/>
      </w:r>
      <w:r>
        <w:tab/>
      </w:r>
      <w:r>
        <w:tab/>
      </w:r>
      <w:r>
        <w:tab/>
      </w:r>
      <w:r>
        <w:tab/>
      </w:r>
      <w:r>
        <w:tab/>
      </w:r>
      <w:r>
        <w:tab/>
        <w:t>Stephanie Green</w:t>
      </w:r>
    </w:p>
    <w:p w:rsidR="00923A01" w:rsidRDefault="00C41027" w:rsidP="00923A01"/>
    <w:p w:rsidR="00923A01" w:rsidRDefault="00477EAA" w:rsidP="00923A01">
      <w:pPr>
        <w:rPr>
          <w:b/>
        </w:rPr>
      </w:pPr>
      <w:r>
        <w:tab/>
      </w:r>
      <w:r>
        <w:tab/>
      </w:r>
      <w:r>
        <w:tab/>
      </w:r>
      <w:r>
        <w:tab/>
      </w:r>
      <w:r>
        <w:tab/>
      </w:r>
      <w:r>
        <w:tab/>
      </w:r>
      <w:r w:rsidRPr="00355755">
        <w:rPr>
          <w:b/>
        </w:rPr>
        <w:t>ATTORNEY</w:t>
      </w:r>
      <w:r>
        <w:rPr>
          <w:b/>
        </w:rPr>
        <w:t>S</w:t>
      </w:r>
      <w:r w:rsidRPr="00355755">
        <w:rPr>
          <w:b/>
        </w:rPr>
        <w:t xml:space="preserve"> FOR </w:t>
      </w:r>
      <w:r>
        <w:rPr>
          <w:b/>
        </w:rPr>
        <w:t>AEP TEXAS INC.</w:t>
      </w:r>
    </w:p>
    <w:p w:rsidR="00923A01" w:rsidRDefault="00C41027" w:rsidP="00923A01">
      <w:pPr>
        <w:spacing w:after="160" w:line="259" w:lineRule="auto"/>
        <w:rPr>
          <w:b/>
        </w:rPr>
      </w:pPr>
    </w:p>
    <w:p w:rsidR="00923A01" w:rsidRDefault="00C41027" w:rsidP="00923A01">
      <w:pPr>
        <w:spacing w:after="160" w:line="259" w:lineRule="auto"/>
        <w:rPr>
          <w:b/>
        </w:rPr>
      </w:pPr>
    </w:p>
    <w:p w:rsidR="00923A01" w:rsidRDefault="00477EAA" w:rsidP="00923A01">
      <w:pPr>
        <w:spacing w:after="160" w:line="259" w:lineRule="auto"/>
        <w:jc w:val="center"/>
        <w:rPr>
          <w:b/>
          <w:u w:val="single"/>
        </w:rPr>
      </w:pPr>
      <w:r>
        <w:rPr>
          <w:b/>
          <w:u w:val="single"/>
        </w:rPr>
        <w:t>CERTIFICATE OF SERVICE</w:t>
      </w:r>
    </w:p>
    <w:p w:rsidR="00923A01" w:rsidRPr="008E6E9B" w:rsidRDefault="00F0077B" w:rsidP="00923A01">
      <w:pPr>
        <w:spacing w:after="160" w:line="259" w:lineRule="auto"/>
        <w:jc w:val="both"/>
      </w:pPr>
      <w:r>
        <w:rPr>
          <w:i/>
          <w:noProof/>
          <w:u w:val="single"/>
        </w:rPr>
        <w:drawing>
          <wp:anchor distT="0" distB="0" distL="114300" distR="114300" simplePos="0" relativeHeight="251659264" behindDoc="1" locked="0" layoutInCell="1" allowOverlap="1">
            <wp:simplePos x="0" y="0"/>
            <wp:positionH relativeFrom="column">
              <wp:posOffset>2856015</wp:posOffset>
            </wp:positionH>
            <wp:positionV relativeFrom="paragraph">
              <wp:posOffset>845680</wp:posOffset>
            </wp:positionV>
            <wp:extent cx="1935480" cy="541020"/>
            <wp:effectExtent l="0" t="0" r="7620" b="0"/>
            <wp:wrapNone/>
            <wp:docPr id="2" name="Picture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0">
                      <a:extLst>
                        <a:ext uri="{28A0092B-C50C-407E-A947-70E740481C1C}">
                          <a14:useLocalDpi xmlns:a14="http://schemas.microsoft.com/office/drawing/2010/main" val="0"/>
                        </a:ext>
                      </a:extLst>
                    </a:blip>
                    <a:stretch>
                      <a:fillRect/>
                    </a:stretch>
                  </pic:blipFill>
                  <pic:spPr>
                    <a:xfrm>
                      <a:off x="0" y="0"/>
                      <a:ext cx="1935480" cy="541020"/>
                    </a:xfrm>
                    <a:prstGeom prst="rect">
                      <a:avLst/>
                    </a:prstGeom>
                  </pic:spPr>
                </pic:pic>
              </a:graphicData>
            </a:graphic>
            <wp14:sizeRelH relativeFrom="page">
              <wp14:pctWidth>0</wp14:pctWidth>
            </wp14:sizeRelH>
            <wp14:sizeRelV relativeFrom="page">
              <wp14:pctHeight>0</wp14:pctHeight>
            </wp14:sizeRelV>
          </wp:anchor>
        </w:drawing>
      </w:r>
      <w:r w:rsidR="00477EAA">
        <w:tab/>
        <w:t xml:space="preserve">I certify that, unless otherwise ordered by the presiding officer, notice of the filing of this document was provided to all parties of record via electronic mail on </w:t>
      </w:r>
      <w:r>
        <w:t>July 21, 2021</w:t>
      </w:r>
      <w:r w:rsidR="00477EAA">
        <w:t>, in accordance with the Second Order Suspending Rules issues in Project No. 50664 and Order No. 1 in this matter.</w:t>
      </w:r>
    </w:p>
    <w:p w:rsidR="00923A01" w:rsidRDefault="00C41027" w:rsidP="00923A01"/>
    <w:p w:rsidR="00923A01" w:rsidRPr="00820A37" w:rsidRDefault="00477EAA" w:rsidP="00923A01">
      <w:pPr>
        <w:ind w:left="4320"/>
      </w:pPr>
      <w:r>
        <w:t xml:space="preserve">  </w:t>
      </w:r>
      <w:r w:rsidRPr="008E6E9B">
        <w:rPr>
          <w:u w:val="single"/>
        </w:rPr>
        <w:tab/>
      </w:r>
      <w:r w:rsidRPr="009D3929">
        <w:rPr>
          <w:i/>
          <w:u w:val="single"/>
        </w:rPr>
        <w:tab/>
      </w:r>
      <w:r>
        <w:rPr>
          <w:i/>
          <w:u w:val="single"/>
        </w:rPr>
        <w:tab/>
      </w:r>
      <w:r w:rsidRPr="009D3929">
        <w:rPr>
          <w:i/>
          <w:u w:val="single"/>
        </w:rPr>
        <w:tab/>
      </w:r>
      <w:r>
        <w:rPr>
          <w:i/>
          <w:u w:val="single"/>
        </w:rPr>
        <w:tab/>
      </w:r>
    </w:p>
    <w:p w:rsidR="00923A01" w:rsidRDefault="00477EAA" w:rsidP="00923A01">
      <w:r>
        <w:tab/>
      </w:r>
      <w:r>
        <w:tab/>
      </w:r>
      <w:r>
        <w:tab/>
      </w:r>
      <w:r>
        <w:tab/>
      </w:r>
      <w:r>
        <w:tab/>
      </w:r>
      <w:r>
        <w:tab/>
      </w:r>
      <w:r>
        <w:tab/>
        <w:t>Stephanie Green</w:t>
      </w:r>
    </w:p>
    <w:p w:rsidR="00923A01" w:rsidRDefault="00C41027" w:rsidP="00923A01"/>
    <w:p w:rsidR="00923A01" w:rsidRDefault="00C41027" w:rsidP="00923A01">
      <w:pPr>
        <w:jc w:val="both"/>
        <w:rPr>
          <w:bCs/>
        </w:rPr>
      </w:pPr>
    </w:p>
    <w:p w:rsidR="00923A01" w:rsidRDefault="00C41027" w:rsidP="00923A01">
      <w:pPr>
        <w:jc w:val="both"/>
        <w:rPr>
          <w:bCs/>
        </w:rPr>
      </w:pPr>
    </w:p>
    <w:p w:rsidR="008A311D" w:rsidRDefault="00C41027" w:rsidP="00923A01">
      <w:pPr>
        <w:pStyle w:val="ListParagraph"/>
        <w:ind w:left="4320"/>
        <w:jc w:val="both"/>
        <w:rPr>
          <w:bCs/>
        </w:rPr>
      </w:pPr>
    </w:p>
    <w:sectPr w:rsidR="008A311D">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6174" w:rsidRDefault="00477EAA">
      <w:r>
        <w:separator/>
      </w:r>
    </w:p>
  </w:endnote>
  <w:endnote w:type="continuationSeparator" w:id="0">
    <w:p w:rsidR="00C96174" w:rsidRDefault="00477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027" w:rsidRDefault="00C41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962461"/>
      <w:docPartObj>
        <w:docPartGallery w:val="Page Numbers (Bottom of Page)"/>
        <w:docPartUnique/>
      </w:docPartObj>
    </w:sdtPr>
    <w:sdtEndPr>
      <w:rPr>
        <w:noProof/>
      </w:rPr>
    </w:sdtEndPr>
    <w:sdtContent>
      <w:p w:rsidR="00506C0D" w:rsidRDefault="00477EAA">
        <w:pPr>
          <w:pStyle w:val="Footer"/>
          <w:jc w:val="center"/>
        </w:pPr>
        <w:r>
          <w:fldChar w:fldCharType="begin"/>
        </w:r>
        <w:r>
          <w:instrText xml:space="preserve"> PAGE   \* MERGEFORMAT </w:instrText>
        </w:r>
        <w:r>
          <w:fldChar w:fldCharType="separate"/>
        </w:r>
        <w:r w:rsidR="00C41027">
          <w:rPr>
            <w:noProof/>
          </w:rPr>
          <w:t>1</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027" w:rsidRDefault="00C41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6174" w:rsidRDefault="00477EAA">
      <w:r>
        <w:separator/>
      </w:r>
    </w:p>
  </w:footnote>
  <w:footnote w:type="continuationSeparator" w:id="0">
    <w:p w:rsidR="00C96174" w:rsidRDefault="00477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027" w:rsidRDefault="00C410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027" w:rsidRDefault="00C41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1027" w:rsidRDefault="00C4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A760432"/>
    <w:multiLevelType w:val="hybridMultilevel"/>
    <w:tmpl w:val="295896D8"/>
    <w:lvl w:ilvl="0" w:tplc="86AC134A">
      <w:start w:val="1"/>
      <w:numFmt w:val="upperRoman"/>
      <w:pStyle w:val="Heading1"/>
      <w:lvlText w:val="%1."/>
      <w:lvlJc w:val="right"/>
      <w:pPr>
        <w:ind w:left="720" w:hanging="360"/>
      </w:pPr>
    </w:lvl>
    <w:lvl w:ilvl="1" w:tplc="59BA8F14" w:tentative="1">
      <w:start w:val="1"/>
      <w:numFmt w:val="lowerLetter"/>
      <w:lvlText w:val="%2."/>
      <w:lvlJc w:val="left"/>
      <w:pPr>
        <w:ind w:left="1440" w:hanging="360"/>
      </w:pPr>
    </w:lvl>
    <w:lvl w:ilvl="2" w:tplc="591E3A2C" w:tentative="1">
      <w:start w:val="1"/>
      <w:numFmt w:val="lowerRoman"/>
      <w:lvlText w:val="%3."/>
      <w:lvlJc w:val="right"/>
      <w:pPr>
        <w:ind w:left="2160" w:hanging="180"/>
      </w:pPr>
    </w:lvl>
    <w:lvl w:ilvl="3" w:tplc="3BA23DC0" w:tentative="1">
      <w:start w:val="1"/>
      <w:numFmt w:val="decimal"/>
      <w:lvlText w:val="%4."/>
      <w:lvlJc w:val="left"/>
      <w:pPr>
        <w:ind w:left="2880" w:hanging="360"/>
      </w:pPr>
    </w:lvl>
    <w:lvl w:ilvl="4" w:tplc="7FBA90B4" w:tentative="1">
      <w:start w:val="1"/>
      <w:numFmt w:val="lowerLetter"/>
      <w:lvlText w:val="%5."/>
      <w:lvlJc w:val="left"/>
      <w:pPr>
        <w:ind w:left="3600" w:hanging="360"/>
      </w:pPr>
    </w:lvl>
    <w:lvl w:ilvl="5" w:tplc="DDD84EBC" w:tentative="1">
      <w:start w:val="1"/>
      <w:numFmt w:val="lowerRoman"/>
      <w:lvlText w:val="%6."/>
      <w:lvlJc w:val="right"/>
      <w:pPr>
        <w:ind w:left="4320" w:hanging="180"/>
      </w:pPr>
    </w:lvl>
    <w:lvl w:ilvl="6" w:tplc="D2FEEE2C" w:tentative="1">
      <w:start w:val="1"/>
      <w:numFmt w:val="decimal"/>
      <w:lvlText w:val="%7."/>
      <w:lvlJc w:val="left"/>
      <w:pPr>
        <w:ind w:left="5040" w:hanging="360"/>
      </w:pPr>
    </w:lvl>
    <w:lvl w:ilvl="7" w:tplc="8E18B350" w:tentative="1">
      <w:start w:val="1"/>
      <w:numFmt w:val="lowerLetter"/>
      <w:lvlText w:val="%8."/>
      <w:lvlJc w:val="left"/>
      <w:pPr>
        <w:ind w:left="5760" w:hanging="360"/>
      </w:pPr>
    </w:lvl>
    <w:lvl w:ilvl="8" w:tplc="86666C4A" w:tentative="1">
      <w:start w:val="1"/>
      <w:numFmt w:val="lowerRoman"/>
      <w:lvlText w:val="%9."/>
      <w:lvlJc w:val="right"/>
      <w:pPr>
        <w:ind w:left="6480" w:hanging="180"/>
      </w:pPr>
    </w:lvl>
  </w:abstractNum>
  <w:abstractNum w:abstractNumId="1" w15:restartNumberingAfterBreak="0">
    <w:nsid w:val="72672927"/>
    <w:multiLevelType w:val="hybridMultilevel"/>
    <w:tmpl w:val="F00493EC"/>
    <w:lvl w:ilvl="0" w:tplc="6374F348">
      <w:start w:val="1"/>
      <w:numFmt w:val="upperLetter"/>
      <w:pStyle w:val="Heading2"/>
      <w:lvlText w:val="%1."/>
      <w:lvlJc w:val="left"/>
      <w:pPr>
        <w:ind w:left="1440" w:hanging="360"/>
      </w:pPr>
    </w:lvl>
    <w:lvl w:ilvl="1" w:tplc="A54847C4" w:tentative="1">
      <w:start w:val="1"/>
      <w:numFmt w:val="lowerLetter"/>
      <w:lvlText w:val="%2."/>
      <w:lvlJc w:val="left"/>
      <w:pPr>
        <w:ind w:left="2160" w:hanging="360"/>
      </w:pPr>
    </w:lvl>
    <w:lvl w:ilvl="2" w:tplc="A850B1D2" w:tentative="1">
      <w:start w:val="1"/>
      <w:numFmt w:val="lowerRoman"/>
      <w:lvlText w:val="%3."/>
      <w:lvlJc w:val="right"/>
      <w:pPr>
        <w:ind w:left="2880" w:hanging="180"/>
      </w:pPr>
    </w:lvl>
    <w:lvl w:ilvl="3" w:tplc="73D06134" w:tentative="1">
      <w:start w:val="1"/>
      <w:numFmt w:val="decimal"/>
      <w:lvlText w:val="%4."/>
      <w:lvlJc w:val="left"/>
      <w:pPr>
        <w:ind w:left="3600" w:hanging="360"/>
      </w:pPr>
    </w:lvl>
    <w:lvl w:ilvl="4" w:tplc="758ACBA8" w:tentative="1">
      <w:start w:val="1"/>
      <w:numFmt w:val="lowerLetter"/>
      <w:lvlText w:val="%5."/>
      <w:lvlJc w:val="left"/>
      <w:pPr>
        <w:ind w:left="4320" w:hanging="360"/>
      </w:pPr>
    </w:lvl>
    <w:lvl w:ilvl="5" w:tplc="77100910" w:tentative="1">
      <w:start w:val="1"/>
      <w:numFmt w:val="lowerRoman"/>
      <w:lvlText w:val="%6."/>
      <w:lvlJc w:val="right"/>
      <w:pPr>
        <w:ind w:left="5040" w:hanging="180"/>
      </w:pPr>
    </w:lvl>
    <w:lvl w:ilvl="6" w:tplc="0C3A8DEE" w:tentative="1">
      <w:start w:val="1"/>
      <w:numFmt w:val="decimal"/>
      <w:lvlText w:val="%7."/>
      <w:lvlJc w:val="left"/>
      <w:pPr>
        <w:ind w:left="5760" w:hanging="360"/>
      </w:pPr>
    </w:lvl>
    <w:lvl w:ilvl="7" w:tplc="70DE6BEE" w:tentative="1">
      <w:start w:val="1"/>
      <w:numFmt w:val="lowerLetter"/>
      <w:lvlText w:val="%8."/>
      <w:lvlJc w:val="left"/>
      <w:pPr>
        <w:ind w:left="6480" w:hanging="360"/>
      </w:pPr>
    </w:lvl>
    <w:lvl w:ilvl="8" w:tplc="0E1CC0C6" w:tentative="1">
      <w:start w:val="1"/>
      <w:numFmt w:val="lowerRoman"/>
      <w:lvlText w:val="%9."/>
      <w:lvlJc w:val="right"/>
      <w:pPr>
        <w:ind w:left="7200" w:hanging="180"/>
      </w:pPr>
    </w:lvl>
  </w:abstractNum>
  <w:abstractNum w:abstractNumId="2" w15:restartNumberingAfterBreak="0">
    <w:nsid w:val="727C4955"/>
    <w:multiLevelType w:val="hybridMultilevel"/>
    <w:tmpl w:val="02720EB2"/>
    <w:lvl w:ilvl="0" w:tplc="779E6652">
      <w:start w:val="1"/>
      <w:numFmt w:val="decimal"/>
      <w:lvlText w:val="%1."/>
      <w:lvlJc w:val="left"/>
      <w:pPr>
        <w:ind w:left="720" w:hanging="360"/>
      </w:pPr>
    </w:lvl>
    <w:lvl w:ilvl="1" w:tplc="C0CE3FC4">
      <w:start w:val="1"/>
      <w:numFmt w:val="lowerLetter"/>
      <w:lvlText w:val="%2."/>
      <w:lvlJc w:val="left"/>
      <w:pPr>
        <w:ind w:left="1440" w:hanging="360"/>
      </w:pPr>
    </w:lvl>
    <w:lvl w:ilvl="2" w:tplc="A0707AD8" w:tentative="1">
      <w:start w:val="1"/>
      <w:numFmt w:val="lowerRoman"/>
      <w:lvlText w:val="%3."/>
      <w:lvlJc w:val="right"/>
      <w:pPr>
        <w:ind w:left="2160" w:hanging="180"/>
      </w:pPr>
    </w:lvl>
    <w:lvl w:ilvl="3" w:tplc="5808B9D0" w:tentative="1">
      <w:start w:val="1"/>
      <w:numFmt w:val="decimal"/>
      <w:lvlText w:val="%4."/>
      <w:lvlJc w:val="left"/>
      <w:pPr>
        <w:ind w:left="2880" w:hanging="360"/>
      </w:pPr>
    </w:lvl>
    <w:lvl w:ilvl="4" w:tplc="EBD284F0" w:tentative="1">
      <w:start w:val="1"/>
      <w:numFmt w:val="lowerLetter"/>
      <w:lvlText w:val="%5."/>
      <w:lvlJc w:val="left"/>
      <w:pPr>
        <w:ind w:left="3600" w:hanging="360"/>
      </w:pPr>
    </w:lvl>
    <w:lvl w:ilvl="5" w:tplc="907EAF50" w:tentative="1">
      <w:start w:val="1"/>
      <w:numFmt w:val="lowerRoman"/>
      <w:lvlText w:val="%6."/>
      <w:lvlJc w:val="right"/>
      <w:pPr>
        <w:ind w:left="4320" w:hanging="180"/>
      </w:pPr>
    </w:lvl>
    <w:lvl w:ilvl="6" w:tplc="FAFACF5C" w:tentative="1">
      <w:start w:val="1"/>
      <w:numFmt w:val="decimal"/>
      <w:lvlText w:val="%7."/>
      <w:lvlJc w:val="left"/>
      <w:pPr>
        <w:ind w:left="5040" w:hanging="360"/>
      </w:pPr>
    </w:lvl>
    <w:lvl w:ilvl="7" w:tplc="982A2132" w:tentative="1">
      <w:start w:val="1"/>
      <w:numFmt w:val="lowerLetter"/>
      <w:lvlText w:val="%8."/>
      <w:lvlJc w:val="left"/>
      <w:pPr>
        <w:ind w:left="5760" w:hanging="360"/>
      </w:pPr>
    </w:lvl>
    <w:lvl w:ilvl="8" w:tplc="03F637CE"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C92"/>
    <w:rsid w:val="00466455"/>
    <w:rsid w:val="00477EAA"/>
    <w:rsid w:val="00627E9E"/>
    <w:rsid w:val="00670C92"/>
    <w:rsid w:val="00C41027"/>
    <w:rsid w:val="00C96174"/>
    <w:rsid w:val="00F007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05E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F3E1C"/>
    <w:pPr>
      <w:keepNext/>
      <w:keepLines/>
      <w:numPr>
        <w:numId w:val="1"/>
      </w:numPr>
      <w:spacing w:after="240"/>
      <w:ind w:hanging="720"/>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3F3E1C"/>
    <w:pPr>
      <w:keepNext/>
      <w:keepLines/>
      <w:numPr>
        <w:numId w:val="2"/>
      </w:numPr>
      <w:spacing w:after="240"/>
      <w:ind w:hanging="720"/>
      <w:outlineLvl w:val="1"/>
    </w:pPr>
    <w:rPr>
      <w:rFonts w:eastAsiaTheme="majorEastAsia" w:cstheme="majorBidi"/>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3E1C"/>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semiHidden/>
    <w:rsid w:val="003F3E1C"/>
    <w:rPr>
      <w:rFonts w:ascii="Times New Roman" w:eastAsiaTheme="majorEastAsia" w:hAnsi="Times New Roman" w:cstheme="majorBidi"/>
      <w:b/>
      <w:sz w:val="24"/>
      <w:szCs w:val="26"/>
    </w:rPr>
  </w:style>
  <w:style w:type="paragraph" w:styleId="Title">
    <w:name w:val="Title"/>
    <w:basedOn w:val="Normal"/>
    <w:link w:val="TitleChar"/>
    <w:qFormat/>
    <w:rsid w:val="00C705E5"/>
    <w:pPr>
      <w:jc w:val="center"/>
    </w:pPr>
    <w:rPr>
      <w:b/>
      <w:bCs/>
    </w:rPr>
  </w:style>
  <w:style w:type="character" w:customStyle="1" w:styleId="TitleChar">
    <w:name w:val="Title Char"/>
    <w:basedOn w:val="DefaultParagraphFont"/>
    <w:link w:val="Title"/>
    <w:rsid w:val="00C705E5"/>
    <w:rPr>
      <w:rFonts w:ascii="Times New Roman" w:eastAsia="Times New Roman" w:hAnsi="Times New Roman" w:cs="Times New Roman"/>
      <w:b/>
      <w:bCs/>
      <w:sz w:val="24"/>
      <w:szCs w:val="24"/>
    </w:rPr>
  </w:style>
  <w:style w:type="table" w:styleId="TableGrid">
    <w:name w:val="Table Grid"/>
    <w:basedOn w:val="TableNormal"/>
    <w:uiPriority w:val="39"/>
    <w:rsid w:val="00C705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608E8"/>
    <w:pPr>
      <w:ind w:left="720"/>
      <w:contextualSpacing/>
    </w:pPr>
  </w:style>
  <w:style w:type="paragraph" w:styleId="BodyText">
    <w:name w:val="Body Text"/>
    <w:basedOn w:val="Normal"/>
    <w:link w:val="BodyTextChar"/>
    <w:semiHidden/>
    <w:unhideWhenUsed/>
    <w:rsid w:val="009B26C3"/>
    <w:pPr>
      <w:jc w:val="center"/>
    </w:pPr>
    <w:rPr>
      <w:b/>
      <w:bCs/>
    </w:rPr>
  </w:style>
  <w:style w:type="character" w:customStyle="1" w:styleId="BodyTextChar">
    <w:name w:val="Body Text Char"/>
    <w:basedOn w:val="DefaultParagraphFont"/>
    <w:link w:val="BodyText"/>
    <w:semiHidden/>
    <w:rsid w:val="009B26C3"/>
    <w:rPr>
      <w:rFonts w:ascii="Times New Roman" w:eastAsia="Times New Roman" w:hAnsi="Times New Roman" w:cs="Times New Roman"/>
      <w:b/>
      <w:bCs/>
      <w:sz w:val="24"/>
      <w:szCs w:val="24"/>
    </w:rPr>
  </w:style>
  <w:style w:type="paragraph" w:styleId="Header">
    <w:name w:val="header"/>
    <w:basedOn w:val="Normal"/>
    <w:link w:val="HeaderChar"/>
    <w:uiPriority w:val="99"/>
    <w:unhideWhenUsed/>
    <w:rsid w:val="00506C0D"/>
    <w:pPr>
      <w:tabs>
        <w:tab w:val="center" w:pos="4680"/>
        <w:tab w:val="right" w:pos="9360"/>
      </w:tabs>
    </w:pPr>
  </w:style>
  <w:style w:type="character" w:customStyle="1" w:styleId="HeaderChar">
    <w:name w:val="Header Char"/>
    <w:basedOn w:val="DefaultParagraphFont"/>
    <w:link w:val="Header"/>
    <w:uiPriority w:val="99"/>
    <w:rsid w:val="00506C0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6C0D"/>
    <w:pPr>
      <w:tabs>
        <w:tab w:val="center" w:pos="4680"/>
        <w:tab w:val="right" w:pos="9360"/>
      </w:tabs>
    </w:pPr>
  </w:style>
  <w:style w:type="character" w:customStyle="1" w:styleId="FooterChar">
    <w:name w:val="Footer Char"/>
    <w:basedOn w:val="DefaultParagraphFont"/>
    <w:link w:val="Footer"/>
    <w:uiPriority w:val="99"/>
    <w:rsid w:val="00506C0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F51C70"/>
    <w:rPr>
      <w:sz w:val="16"/>
      <w:szCs w:val="16"/>
    </w:rPr>
  </w:style>
  <w:style w:type="paragraph" w:styleId="CommentText">
    <w:name w:val="annotation text"/>
    <w:basedOn w:val="Normal"/>
    <w:link w:val="CommentTextChar"/>
    <w:uiPriority w:val="99"/>
    <w:semiHidden/>
    <w:unhideWhenUsed/>
    <w:rsid w:val="00F51C70"/>
    <w:rPr>
      <w:sz w:val="20"/>
      <w:szCs w:val="20"/>
    </w:rPr>
  </w:style>
  <w:style w:type="character" w:customStyle="1" w:styleId="CommentTextChar">
    <w:name w:val="Comment Text Char"/>
    <w:basedOn w:val="DefaultParagraphFont"/>
    <w:link w:val="CommentText"/>
    <w:uiPriority w:val="99"/>
    <w:semiHidden/>
    <w:rsid w:val="00F51C7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51C70"/>
    <w:rPr>
      <w:b/>
      <w:bCs/>
    </w:rPr>
  </w:style>
  <w:style w:type="character" w:customStyle="1" w:styleId="CommentSubjectChar">
    <w:name w:val="Comment Subject Char"/>
    <w:basedOn w:val="CommentTextChar"/>
    <w:link w:val="CommentSubject"/>
    <w:uiPriority w:val="99"/>
    <w:semiHidden/>
    <w:rsid w:val="00F51C7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51C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1C70"/>
    <w:rPr>
      <w:rFonts w:ascii="Segoe UI" w:eastAsia="Times New Roman" w:hAnsi="Segoe UI" w:cs="Segoe UI"/>
      <w:sz w:val="18"/>
      <w:szCs w:val="18"/>
    </w:rPr>
  </w:style>
  <w:style w:type="character" w:styleId="Hyperlink">
    <w:name w:val="Hyperlink"/>
    <w:basedOn w:val="DefaultParagraphFont"/>
    <w:uiPriority w:val="99"/>
    <w:unhideWhenUsed/>
    <w:rsid w:val="006631C4"/>
    <w:rPr>
      <w:color w:val="0563C1" w:themeColor="hyperlink"/>
      <w:u w:val="single"/>
    </w:rPr>
  </w:style>
  <w:style w:type="paragraph" w:styleId="FootnoteText">
    <w:name w:val="footnote text"/>
    <w:basedOn w:val="Normal"/>
    <w:link w:val="FootnoteTextChar"/>
    <w:uiPriority w:val="99"/>
    <w:semiHidden/>
    <w:unhideWhenUsed/>
    <w:rsid w:val="00407647"/>
    <w:rPr>
      <w:sz w:val="20"/>
      <w:szCs w:val="20"/>
    </w:rPr>
  </w:style>
  <w:style w:type="character" w:customStyle="1" w:styleId="FootnoteTextChar">
    <w:name w:val="Footnote Text Char"/>
    <w:basedOn w:val="DefaultParagraphFont"/>
    <w:link w:val="FootnoteText"/>
    <w:uiPriority w:val="99"/>
    <w:semiHidden/>
    <w:rsid w:val="0040764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40764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pearsall@dwmrlaw.co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jnhuerta@aep.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sgreen@dwmrlaw.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289</Words>
  <Characters>1650</Characters>
  <Application>Microsoft Office Word</Application>
  <DocSecurity>0</DocSecurity>
  <Lines>13</Lines>
  <Paragraphs>3</Paragraphs>
  <ScaleCrop>false</ScaleCrop>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2021-07-21T20:22:00Z</dcterms:created>
  <dcterms:modified xsi:type="dcterms:W3CDTF">2021-07-21T20:22:00Z</dcterms:modified>
</cp:coreProperties>
</file>